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银行信贷业务需求征集表</w:t>
      </w:r>
    </w:p>
    <w:bookmarkEnd w:id="0"/>
    <w:tbl>
      <w:tblPr>
        <w:tblStyle w:val="2"/>
        <w:tblW w:w="923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571"/>
        <w:gridCol w:w="3176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33" w:type="dxa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600" w:type="dxa"/>
            <w:gridSpan w:val="3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33" w:type="dxa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联系方式（手机）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33" w:type="dxa"/>
            <w:noWrap w:val="0"/>
            <w:vAlign w:val="top"/>
          </w:tcPr>
          <w:p>
            <w:pPr>
              <w:tabs>
                <w:tab w:val="left" w:pos="3132"/>
              </w:tabs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tabs>
                <w:tab w:val="left" w:pos="3132"/>
              </w:tabs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176" w:type="dxa"/>
            <w:noWrap w:val="0"/>
            <w:vAlign w:val="top"/>
          </w:tcPr>
          <w:p>
            <w:pPr>
              <w:tabs>
                <w:tab w:val="left" w:pos="3132"/>
              </w:tabs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top"/>
          </w:tcPr>
          <w:p>
            <w:pPr>
              <w:tabs>
                <w:tab w:val="left" w:pos="3132"/>
              </w:tabs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633" w:type="dxa"/>
            <w:noWrap w:val="0"/>
            <w:vAlign w:val="center"/>
          </w:tcPr>
          <w:p>
            <w:pPr>
              <w:tabs>
                <w:tab w:val="left" w:pos="3132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贷款资金需求描述</w:t>
            </w:r>
          </w:p>
        </w:tc>
        <w:tc>
          <w:tcPr>
            <w:tcW w:w="7600" w:type="dxa"/>
            <w:gridSpan w:val="3"/>
            <w:noWrap w:val="0"/>
            <w:vAlign w:val="top"/>
          </w:tcPr>
          <w:p>
            <w:pPr>
              <w:tabs>
                <w:tab w:val="left" w:pos="3132"/>
              </w:tabs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BEBEBE"/>
                <w:sz w:val="28"/>
                <w:szCs w:val="28"/>
              </w:rPr>
              <w:t>（资金使用途径等200字以内）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注：请将此表于7月20日17：00前发送至邮箱：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 HYPERLINK "mailto: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bp-mb@bjpaa.org</w:instrText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" 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bp-mb@bjpaa.org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947A7"/>
    <w:rsid w:val="2A794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2020-06-30T12:44:00Z</dcterms:created>
  <dc:creator>Grace</dc:creator>
  <cp:lastModifiedBy>Grace</cp:lastModifiedBy>
  <dcterms:modified xsi:type="dcterms:W3CDTF">2020-06-30T12:45:36Z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