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88" w:rsidRPr="00E30F17" w:rsidRDefault="002E34A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="004E38F0" w:rsidRPr="00E30F17">
        <w:rPr>
          <w:rFonts w:ascii="方正小标宋简体" w:eastAsia="方正小标宋简体" w:hint="eastAsia"/>
          <w:sz w:val="44"/>
          <w:szCs w:val="44"/>
        </w:rPr>
        <w:t>专利代理机构等级评定规范</w:t>
      </w:r>
      <w:r w:rsidR="0057334B" w:rsidRPr="00E30F17">
        <w:rPr>
          <w:rFonts w:ascii="方正小标宋简体" w:eastAsia="方正小标宋简体" w:hint="eastAsia"/>
          <w:sz w:val="44"/>
          <w:szCs w:val="44"/>
        </w:rPr>
        <w:t>实施细则</w:t>
      </w:r>
    </w:p>
    <w:p w:rsidR="00E30F17" w:rsidRPr="00F07DED" w:rsidRDefault="00E30F17" w:rsidP="008E691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572588" w:rsidRDefault="004E38F0">
      <w:pPr>
        <w:spacing w:before="100" w:beforeAutospacing="1" w:after="100" w:afterAutospacing="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第一章 总则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为</w:t>
      </w:r>
      <w:r w:rsidR="009B1F34">
        <w:rPr>
          <w:rFonts w:ascii="仿宋_GB2312" w:eastAsia="仿宋_GB2312" w:hint="eastAsia"/>
          <w:sz w:val="32"/>
          <w:szCs w:val="32"/>
        </w:rPr>
        <w:t>促进</w:t>
      </w:r>
      <w:r>
        <w:rPr>
          <w:rFonts w:ascii="仿宋_GB2312" w:eastAsia="仿宋_GB2312" w:hint="eastAsia"/>
          <w:sz w:val="32"/>
          <w:szCs w:val="32"/>
        </w:rPr>
        <w:t>专利代理机构</w:t>
      </w:r>
      <w:r w:rsidR="009B1F34">
        <w:rPr>
          <w:rFonts w:ascii="仿宋_GB2312" w:eastAsia="仿宋_GB2312" w:hint="eastAsia"/>
          <w:sz w:val="32"/>
          <w:szCs w:val="32"/>
        </w:rPr>
        <w:t>规范</w:t>
      </w:r>
      <w:r>
        <w:rPr>
          <w:rFonts w:ascii="仿宋_GB2312" w:eastAsia="仿宋_GB2312" w:hint="eastAsia"/>
          <w:sz w:val="32"/>
          <w:szCs w:val="32"/>
        </w:rPr>
        <w:t>发展，加强行业自律，</w:t>
      </w:r>
      <w:r w:rsidR="009B1F34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《专利代理机构等级评定规范》（DB11/T 1182-2015）地方标准</w:t>
      </w:r>
      <w:r w:rsidR="009B1F34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北京市知识产权局</w:t>
      </w:r>
      <w:r w:rsidR="00C14FF9">
        <w:rPr>
          <w:rFonts w:ascii="仿宋_GB2312" w:eastAsia="仿宋_GB2312" w:hint="eastAsia"/>
          <w:sz w:val="32"/>
          <w:szCs w:val="32"/>
        </w:rPr>
        <w:t>《关于委托市专利代理人协会组织实施</w:t>
      </w:r>
      <w:r w:rsidR="00C14FF9" w:rsidRPr="00C14FF9">
        <w:rPr>
          <w:rFonts w:ascii="仿宋_GB2312" w:eastAsia="仿宋_GB2312" w:hint="eastAsia"/>
          <w:sz w:val="32"/>
          <w:szCs w:val="32"/>
        </w:rPr>
        <w:t>〈</w:t>
      </w:r>
      <w:r w:rsidR="00C14FF9">
        <w:rPr>
          <w:rFonts w:ascii="仿宋_GB2312" w:eastAsia="仿宋_GB2312" w:hint="eastAsia"/>
          <w:sz w:val="32"/>
          <w:szCs w:val="32"/>
        </w:rPr>
        <w:t>专利代理机构等级评定规范</w:t>
      </w:r>
      <w:r w:rsidR="00C14FF9" w:rsidRPr="00C14FF9">
        <w:rPr>
          <w:rFonts w:ascii="仿宋_GB2312" w:eastAsia="仿宋_GB2312" w:hint="eastAsia"/>
          <w:sz w:val="32"/>
          <w:szCs w:val="32"/>
        </w:rPr>
        <w:t>〉的通知</w:t>
      </w:r>
      <w:r w:rsidR="00C14FF9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制定本细则。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 xml:space="preserve"> 本细则适用于</w:t>
      </w:r>
      <w:r w:rsidR="009B1F34">
        <w:rPr>
          <w:rFonts w:ascii="仿宋_GB2312" w:eastAsia="仿宋_GB2312" w:hint="eastAsia"/>
          <w:sz w:val="32"/>
          <w:szCs w:val="32"/>
        </w:rPr>
        <w:t>实施</w:t>
      </w:r>
      <w:r w:rsidR="009B1F34" w:rsidRPr="009B1F34">
        <w:rPr>
          <w:rFonts w:ascii="仿宋_GB2312" w:eastAsia="仿宋_GB2312" w:hint="eastAsia"/>
          <w:sz w:val="32"/>
          <w:szCs w:val="32"/>
        </w:rPr>
        <w:t>《专利代理机构等级评定规范》（DB11/T 1182-2015）</w:t>
      </w:r>
      <w:r w:rsidR="009B1F34">
        <w:rPr>
          <w:rFonts w:ascii="仿宋_GB2312" w:eastAsia="仿宋_GB2312" w:hint="eastAsia"/>
          <w:sz w:val="32"/>
          <w:szCs w:val="32"/>
        </w:rPr>
        <w:t>的工作。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专利代理机构等级评定分为五个级别，从低到高依次为A级、AA级、AAA级、AAAA级和AAAAA级。</w:t>
      </w:r>
    </w:p>
    <w:p w:rsidR="00572588" w:rsidRDefault="004E38F0">
      <w:pPr>
        <w:spacing w:before="100" w:beforeAutospacing="1" w:after="100" w:afterAutospacing="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 申报条件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第四条</w:t>
      </w:r>
      <w:r w:rsidR="00E23DF3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4A3165">
        <w:rPr>
          <w:rFonts w:ascii="仿宋_GB2312" w:eastAsia="仿宋_GB2312" w:hint="eastAsia"/>
          <w:sz w:val="32"/>
          <w:szCs w:val="32"/>
        </w:rPr>
        <w:t>依法成立并</w:t>
      </w:r>
      <w:r w:rsidR="00554723">
        <w:rPr>
          <w:rFonts w:ascii="仿宋_GB2312" w:eastAsia="仿宋_GB2312" w:hint="eastAsia"/>
          <w:sz w:val="32"/>
          <w:szCs w:val="32"/>
        </w:rPr>
        <w:t>开展</w:t>
      </w:r>
      <w:r w:rsidR="004A3165">
        <w:rPr>
          <w:rFonts w:ascii="仿宋_GB2312" w:eastAsia="仿宋_GB2312" w:hint="eastAsia"/>
          <w:sz w:val="32"/>
          <w:szCs w:val="32"/>
        </w:rPr>
        <w:t>专利代理业务的机构</w:t>
      </w:r>
      <w:r w:rsidR="00554723">
        <w:rPr>
          <w:rFonts w:ascii="仿宋_GB2312" w:eastAsia="仿宋_GB2312" w:hint="eastAsia"/>
          <w:sz w:val="32"/>
          <w:szCs w:val="32"/>
        </w:rPr>
        <w:t>或分支机构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51DBB" w:rsidRDefault="004E38F0" w:rsidP="00651DBB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第五条</w:t>
      </w:r>
      <w:r w:rsidR="00E23DF3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9B1F34">
        <w:rPr>
          <w:rFonts w:ascii="仿宋_GB2312" w:eastAsia="仿宋_GB2312" w:hint="eastAsia"/>
          <w:sz w:val="32"/>
          <w:szCs w:val="32"/>
        </w:rPr>
        <w:t>专利代理机构的服务项目、运行管理、办公场地和附属设施设备</w:t>
      </w:r>
      <w:r w:rsidR="00651DBB">
        <w:rPr>
          <w:rFonts w:ascii="仿宋_GB2312" w:eastAsia="仿宋_GB2312" w:hint="eastAsia"/>
          <w:sz w:val="32"/>
          <w:szCs w:val="32"/>
        </w:rPr>
        <w:t>应符合国家对专利代理机构相关法律、法规和标准的要求。专利代理机构应具备以下证明：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651DBB">
        <w:rPr>
          <w:rFonts w:ascii="仿宋_GB2312" w:eastAsia="仿宋_GB2312" w:hint="eastAsia"/>
          <w:sz w:val="32"/>
          <w:szCs w:val="32"/>
        </w:rPr>
        <w:t>专利代理机构注册证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51DBB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9B1F34">
        <w:rPr>
          <w:rFonts w:ascii="仿宋_GB2312" w:eastAsia="仿宋_GB2312" w:hint="eastAsia"/>
          <w:sz w:val="32"/>
          <w:szCs w:val="32"/>
        </w:rPr>
        <w:t>组织机构代码证</w:t>
      </w:r>
      <w:r w:rsidR="00651DBB">
        <w:rPr>
          <w:rFonts w:ascii="仿宋_GB2312" w:eastAsia="仿宋_GB2312" w:hint="eastAsia"/>
          <w:sz w:val="32"/>
          <w:szCs w:val="32"/>
        </w:rPr>
        <w:t>；</w:t>
      </w:r>
    </w:p>
    <w:p w:rsidR="00651DBB" w:rsidRDefault="00651DB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</w:t>
      </w:r>
      <w:r w:rsidR="009B1F34">
        <w:rPr>
          <w:rFonts w:ascii="仿宋_GB2312" w:eastAsia="仿宋_GB2312" w:hint="eastAsia"/>
          <w:sz w:val="32"/>
          <w:szCs w:val="32"/>
        </w:rPr>
        <w:t>工商营业执照或事业法人登记证书或律师事务所执业许可证</w:t>
      </w:r>
      <w:r w:rsidR="00D53D5A">
        <w:rPr>
          <w:rFonts w:ascii="仿宋_GB2312" w:eastAsia="仿宋_GB2312" w:hint="eastAsia"/>
          <w:sz w:val="32"/>
          <w:szCs w:val="32"/>
        </w:rPr>
        <w:t>；</w:t>
      </w:r>
    </w:p>
    <w:p w:rsidR="00572588" w:rsidRDefault="00651DB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9B1F34">
        <w:rPr>
          <w:rFonts w:ascii="仿宋_GB2312" w:eastAsia="仿宋_GB2312" w:hint="eastAsia"/>
          <w:sz w:val="32"/>
          <w:szCs w:val="32"/>
        </w:rPr>
        <w:t>税务登记证</w:t>
      </w:r>
      <w:r w:rsidR="004E38F0">
        <w:rPr>
          <w:rFonts w:ascii="仿宋_GB2312" w:eastAsia="仿宋_GB2312" w:hint="eastAsia"/>
          <w:sz w:val="32"/>
          <w:szCs w:val="32"/>
        </w:rPr>
        <w:t>；</w:t>
      </w:r>
    </w:p>
    <w:p w:rsidR="00651DBB" w:rsidRDefault="00651DB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工作人员应根据岗位要求持证上岗，具备以下条件：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651DBB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）主要负责人</w:t>
      </w:r>
      <w:r w:rsidR="00651DBB"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具有知识产权行业5年以上工作经验；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651DBB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）业务部门主管</w:t>
      </w:r>
      <w:r w:rsidR="00651DBB"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具有本科以上学历和相关专业背景；</w:t>
      </w:r>
    </w:p>
    <w:p w:rsidR="00572588" w:rsidRDefault="002E34A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（三）其他工作人员持有从事岗位所需资格证书。</w:t>
      </w:r>
      <w:bookmarkStart w:id="0" w:name="_GoBack"/>
      <w:bookmarkEnd w:id="0"/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第六条</w:t>
      </w:r>
      <w:r w:rsidR="00E23DF3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7D7253">
        <w:rPr>
          <w:rFonts w:ascii="仿宋_GB2312" w:eastAsia="仿宋_GB2312" w:hint="eastAsia"/>
          <w:sz w:val="32"/>
          <w:szCs w:val="32"/>
        </w:rPr>
        <w:t>参与评定</w:t>
      </w:r>
      <w:r>
        <w:rPr>
          <w:rFonts w:ascii="仿宋_GB2312" w:eastAsia="仿宋_GB2312" w:hint="eastAsia"/>
          <w:sz w:val="32"/>
          <w:szCs w:val="32"/>
        </w:rPr>
        <w:t>A级的专利代理机构应</w:t>
      </w:r>
      <w:r w:rsidR="007D7253">
        <w:rPr>
          <w:rFonts w:ascii="仿宋_GB2312" w:eastAsia="仿宋_GB2312" w:hint="eastAsia"/>
          <w:sz w:val="32"/>
          <w:szCs w:val="32"/>
        </w:rPr>
        <w:t>满足</w:t>
      </w:r>
      <w:r>
        <w:rPr>
          <w:rFonts w:ascii="仿宋_GB2312" w:eastAsia="仿宋_GB2312" w:hint="eastAsia"/>
          <w:sz w:val="32"/>
          <w:szCs w:val="32"/>
        </w:rPr>
        <w:t>以下</w:t>
      </w:r>
      <w:r w:rsidR="007D7253">
        <w:rPr>
          <w:rFonts w:ascii="仿宋_GB2312" w:eastAsia="仿宋_GB2312" w:hint="eastAsia"/>
          <w:sz w:val="32"/>
          <w:szCs w:val="32"/>
        </w:rPr>
        <w:t>基础要求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（一）成立满2年，2年之内无违法违纪记录，无重大质量事故；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（二）注册资本不应少于5万元人民币，或净资产应达到20万元人民币以上；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（三）持有专利代理人执业证的人员不应少于3人。从事专利代理业务的工作团队的人员不应少于5人；</w:t>
      </w:r>
    </w:p>
    <w:p w:rsidR="00572588" w:rsidRDefault="004E38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（四）经营场所建筑面积不应少于30</w:t>
      </w:r>
      <w:r>
        <w:rPr>
          <w:rFonts w:ascii="宋体" w:eastAsia="宋体" w:hAnsi="宋体" w:cs="宋体" w:hint="eastAsia"/>
          <w:sz w:val="32"/>
          <w:szCs w:val="32"/>
        </w:rPr>
        <w:t>㎡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72588" w:rsidRDefault="004E38F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第七条</w:t>
      </w:r>
      <w:r w:rsidR="00E23D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 w:rsidR="007D7253">
        <w:rPr>
          <w:rFonts w:ascii="仿宋_GB2312" w:eastAsia="仿宋_GB2312" w:hAnsi="仿宋_GB2312" w:cs="仿宋_GB2312" w:hint="eastAsia"/>
          <w:sz w:val="32"/>
          <w:szCs w:val="32"/>
        </w:rPr>
        <w:t>参与评定</w:t>
      </w:r>
      <w:r>
        <w:rPr>
          <w:rFonts w:ascii="仿宋_GB2312" w:eastAsia="仿宋_GB2312" w:hAnsi="仿宋_GB2312" w:cs="仿宋_GB2312" w:hint="eastAsia"/>
          <w:sz w:val="32"/>
          <w:szCs w:val="32"/>
        </w:rPr>
        <w:t>AA级的专利代理机构应</w:t>
      </w:r>
      <w:r w:rsidR="007D7253">
        <w:rPr>
          <w:rFonts w:ascii="仿宋_GB2312" w:eastAsia="仿宋_GB2312" w:hAnsi="仿宋_GB2312" w:cs="仿宋_GB2312" w:hint="eastAsia"/>
          <w:sz w:val="32"/>
          <w:szCs w:val="32"/>
        </w:rPr>
        <w:t>满足以下基础要求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72588" w:rsidRDefault="004E38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（一）成立满3年，2年之内无违法违纪记录，无重大质量事故；</w:t>
      </w:r>
    </w:p>
    <w:p w:rsidR="00572588" w:rsidRDefault="004E38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（二）注册资本不应少于10万元人民币，或净资产应达到40万元人民币以上；</w:t>
      </w:r>
    </w:p>
    <w:p w:rsidR="00572588" w:rsidRDefault="004E38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（三）持有专利代理人执业证的人员不应少于5人。从事专利代理业务的工作团队的人员不应少于10人；</w:t>
      </w:r>
    </w:p>
    <w:p w:rsidR="00572588" w:rsidRDefault="004E38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（四）经营场所建筑面积不应少于50</w:t>
      </w:r>
      <w:r>
        <w:rPr>
          <w:rFonts w:ascii="宋体" w:eastAsia="宋体" w:hAnsi="宋体" w:cs="宋体" w:hint="eastAsia"/>
          <w:sz w:val="32"/>
          <w:szCs w:val="32"/>
        </w:rPr>
        <w:t>㎡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72588" w:rsidRDefault="004E38F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第八条</w:t>
      </w:r>
      <w:r w:rsidR="00E23D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 w:rsidR="007D7253">
        <w:rPr>
          <w:rFonts w:ascii="仿宋_GB2312" w:eastAsia="仿宋_GB2312" w:hAnsi="仿宋_GB2312" w:cs="仿宋_GB2312" w:hint="eastAsia"/>
          <w:sz w:val="32"/>
          <w:szCs w:val="32"/>
        </w:rPr>
        <w:t>参与评定</w:t>
      </w:r>
      <w:r>
        <w:rPr>
          <w:rFonts w:ascii="仿宋_GB2312" w:eastAsia="仿宋_GB2312" w:hAnsi="仿宋_GB2312" w:cs="仿宋_GB2312" w:hint="eastAsia"/>
          <w:sz w:val="32"/>
          <w:szCs w:val="32"/>
        </w:rPr>
        <w:t>AAA级的专利代理机构应</w:t>
      </w:r>
      <w:r w:rsidR="007D7253">
        <w:rPr>
          <w:rFonts w:ascii="仿宋_GB2312" w:eastAsia="仿宋_GB2312" w:hAnsi="仿宋_GB2312" w:cs="仿宋_GB2312" w:hint="eastAsia"/>
          <w:sz w:val="32"/>
          <w:szCs w:val="32"/>
        </w:rPr>
        <w:t>满足以下基础要求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72588" w:rsidRDefault="004E38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（一）成立满5年，3年之内无违法违纪记录，无重大质量事故；</w:t>
      </w:r>
    </w:p>
    <w:p w:rsidR="00572588" w:rsidRDefault="004E38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（二）注册资本不应少于20万元人民币，或净资产应达到80万元人民币以上；</w:t>
      </w:r>
    </w:p>
    <w:p w:rsidR="00572588" w:rsidRDefault="004E38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（三）持有专利代理人执业证的人员不应少于5人。从事专利代理业务的工作团队的人员不应少于10人；</w:t>
      </w:r>
    </w:p>
    <w:p w:rsidR="00572588" w:rsidRDefault="004E38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（四）经营场所建筑面积不应少于100</w:t>
      </w:r>
      <w:r>
        <w:rPr>
          <w:rFonts w:ascii="宋体" w:eastAsia="宋体" w:hAnsi="宋体" w:cs="宋体" w:hint="eastAsia"/>
          <w:sz w:val="32"/>
          <w:szCs w:val="32"/>
        </w:rPr>
        <w:t>㎡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，并有客户接待洽谈区域；有公司网站。</w:t>
      </w:r>
    </w:p>
    <w:p w:rsidR="00572588" w:rsidRDefault="004E38F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 w:rsidR="00E23D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 w:rsidR="007D7253">
        <w:rPr>
          <w:rFonts w:ascii="仿宋_GB2312" w:eastAsia="仿宋_GB2312" w:hAnsi="仿宋_GB2312" w:cs="仿宋_GB2312" w:hint="eastAsia"/>
          <w:sz w:val="32"/>
          <w:szCs w:val="32"/>
        </w:rPr>
        <w:t>参与评定</w:t>
      </w:r>
      <w:r>
        <w:rPr>
          <w:rFonts w:ascii="仿宋_GB2312" w:eastAsia="仿宋_GB2312" w:hAnsi="仿宋_GB2312" w:cs="仿宋_GB2312" w:hint="eastAsia"/>
          <w:sz w:val="32"/>
          <w:szCs w:val="32"/>
        </w:rPr>
        <w:t>AAAA级的专利代理机构应</w:t>
      </w:r>
      <w:r w:rsidR="007D7253">
        <w:rPr>
          <w:rFonts w:ascii="仿宋_GB2312" w:eastAsia="仿宋_GB2312" w:hAnsi="仿宋_GB2312" w:cs="仿宋_GB2312" w:hint="eastAsia"/>
          <w:sz w:val="32"/>
          <w:szCs w:val="32"/>
        </w:rPr>
        <w:t>满足以下基础要求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72588" w:rsidRDefault="004E38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（一）成立满5年，3年之内无违法违纪记录，无重大质量事故；</w:t>
      </w:r>
    </w:p>
    <w:p w:rsidR="00572588" w:rsidRDefault="004E38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（二）注册资本不应少于30万元人民币，或净资产应达到100万元人民币以上；</w:t>
      </w:r>
    </w:p>
    <w:p w:rsidR="00572588" w:rsidRDefault="004E38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（三）持有专利代理人执业证的人员不应少于10人。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从事专利代理业务的工作团队的人员不应少于15人；</w:t>
      </w:r>
    </w:p>
    <w:p w:rsidR="00572588" w:rsidRDefault="004E38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（四）经营场所建筑面积不应少于200</w:t>
      </w:r>
      <w:r>
        <w:rPr>
          <w:rFonts w:ascii="宋体" w:eastAsia="宋体" w:hAnsi="宋体" w:cs="宋体" w:hint="eastAsia"/>
          <w:sz w:val="32"/>
          <w:szCs w:val="32"/>
        </w:rPr>
        <w:t>㎡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，并有客户接待洽谈区域；有公司网站。</w:t>
      </w:r>
    </w:p>
    <w:p w:rsidR="00572588" w:rsidRDefault="004E38F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第十条</w:t>
      </w:r>
      <w:r w:rsidR="00E23D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 w:rsidR="007D7253">
        <w:rPr>
          <w:rFonts w:ascii="仿宋_GB2312" w:eastAsia="仿宋_GB2312" w:hAnsi="仿宋_GB2312" w:cs="仿宋_GB2312" w:hint="eastAsia"/>
          <w:sz w:val="32"/>
          <w:szCs w:val="32"/>
        </w:rPr>
        <w:t>参与评定</w:t>
      </w:r>
      <w:r>
        <w:rPr>
          <w:rFonts w:ascii="仿宋_GB2312" w:eastAsia="仿宋_GB2312" w:hAnsi="仿宋_GB2312" w:cs="仿宋_GB2312" w:hint="eastAsia"/>
          <w:sz w:val="32"/>
          <w:szCs w:val="32"/>
        </w:rPr>
        <w:t>AAAAA级的专利代理机构应</w:t>
      </w:r>
      <w:r w:rsidR="007D7253">
        <w:rPr>
          <w:rFonts w:ascii="仿宋_GB2312" w:eastAsia="仿宋_GB2312" w:hAnsi="仿宋_GB2312" w:cs="仿宋_GB2312" w:hint="eastAsia"/>
          <w:sz w:val="32"/>
          <w:szCs w:val="32"/>
        </w:rPr>
        <w:t>满足以下基础要求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72588" w:rsidRDefault="004E38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（一）成立满5年，3年之内无违法违纪记录，无重大质量事故；获评AAAA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级专利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代理机构1年以上；</w:t>
      </w:r>
    </w:p>
    <w:p w:rsidR="00572588" w:rsidRDefault="004E38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（二）注册资本不应少于50万元人民币，或净资产应达到500万元人民币以上；</w:t>
      </w:r>
    </w:p>
    <w:p w:rsidR="00572588" w:rsidRDefault="004E38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（三）持有专利代理人执业证的人员不应少于15</w:t>
      </w:r>
      <w:r w:rsidR="00E23DF3">
        <w:rPr>
          <w:rFonts w:ascii="仿宋_GB2312" w:eastAsia="仿宋_GB2312" w:hAnsi="仿宋_GB2312" w:cs="仿宋_GB2312" w:hint="eastAsia"/>
          <w:sz w:val="32"/>
          <w:szCs w:val="32"/>
        </w:rPr>
        <w:t>人，</w:t>
      </w:r>
      <w:r>
        <w:rPr>
          <w:rFonts w:ascii="仿宋_GB2312" w:eastAsia="仿宋_GB2312" w:hAnsi="仿宋_GB2312" w:cs="仿宋_GB2312" w:hint="eastAsia"/>
          <w:sz w:val="32"/>
          <w:szCs w:val="32"/>
        </w:rPr>
        <w:t>从事专利代理业务的工作团队的人员不应少于30人；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（四）经营场所建筑面积不应少于300</w:t>
      </w:r>
      <w:r>
        <w:rPr>
          <w:rFonts w:ascii="宋体" w:eastAsia="宋体" w:hAnsi="宋体" w:cs="宋体" w:hint="eastAsia"/>
          <w:sz w:val="32"/>
          <w:szCs w:val="32"/>
        </w:rPr>
        <w:t>㎡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，并有客户接待洽谈区域；有2种以上文字版本的公司网站。</w:t>
      </w:r>
    </w:p>
    <w:p w:rsidR="00572588" w:rsidRDefault="004E38F0">
      <w:pPr>
        <w:spacing w:before="100" w:beforeAutospacing="1" w:after="100" w:afterAutospacing="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第三章 评定组织</w:t>
      </w:r>
    </w:p>
    <w:p w:rsidR="00572588" w:rsidRDefault="004E38F0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第十一条</w:t>
      </w:r>
      <w:r w:rsidR="00E23DF3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C14FF9">
        <w:rPr>
          <w:rFonts w:ascii="仿宋_GB2312" w:eastAsia="仿宋_GB2312" w:hint="eastAsia"/>
          <w:bCs/>
          <w:sz w:val="32"/>
          <w:szCs w:val="32"/>
        </w:rPr>
        <w:t>北京市专利代理人协会负责组建评定组织</w:t>
      </w:r>
      <w:r>
        <w:rPr>
          <w:rFonts w:ascii="仿宋_GB2312" w:eastAsia="仿宋_GB2312" w:hint="eastAsia"/>
          <w:b/>
          <w:bCs/>
          <w:sz w:val="32"/>
          <w:szCs w:val="32"/>
        </w:rPr>
        <w:t>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第十二条</w:t>
      </w:r>
      <w:r>
        <w:rPr>
          <w:rFonts w:ascii="仿宋_GB2312" w:eastAsia="仿宋_GB2312" w:hint="eastAsia"/>
          <w:sz w:val="32"/>
          <w:szCs w:val="32"/>
        </w:rPr>
        <w:t xml:space="preserve"> 评定组织负责建立专家库，专家工作组从专家库中产生，专家工作组人数为单数，不少于5人，专家</w:t>
      </w:r>
      <w:proofErr w:type="gramStart"/>
      <w:r>
        <w:rPr>
          <w:rFonts w:ascii="仿宋_GB2312" w:eastAsia="仿宋_GB2312" w:hint="eastAsia"/>
          <w:sz w:val="32"/>
          <w:szCs w:val="32"/>
        </w:rPr>
        <w:t>库成员</w:t>
      </w:r>
      <w:proofErr w:type="gramEnd"/>
      <w:r>
        <w:rPr>
          <w:rFonts w:ascii="仿宋_GB2312" w:eastAsia="仿宋_GB2312" w:hint="eastAsia"/>
          <w:sz w:val="32"/>
          <w:szCs w:val="32"/>
        </w:rPr>
        <w:t>应满足如下条件：</w:t>
      </w:r>
    </w:p>
    <w:p w:rsidR="00572588" w:rsidRPr="00285665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5665">
        <w:rPr>
          <w:rFonts w:ascii="仿宋_GB2312" w:eastAsia="仿宋_GB2312" w:hint="eastAsia"/>
          <w:sz w:val="32"/>
          <w:szCs w:val="32"/>
        </w:rPr>
        <w:t>（一）在专利行业从业</w:t>
      </w:r>
      <w:r w:rsidR="006D7ED5" w:rsidRPr="00285665">
        <w:rPr>
          <w:rFonts w:ascii="仿宋_GB2312" w:eastAsia="仿宋_GB2312" w:hint="eastAsia"/>
          <w:sz w:val="32"/>
          <w:szCs w:val="32"/>
        </w:rPr>
        <w:t>十年</w:t>
      </w:r>
      <w:r w:rsidRPr="00285665">
        <w:rPr>
          <w:rFonts w:ascii="仿宋_GB2312" w:eastAsia="仿宋_GB2312" w:hint="eastAsia"/>
          <w:sz w:val="32"/>
          <w:szCs w:val="32"/>
        </w:rPr>
        <w:t>以上</w:t>
      </w:r>
      <w:r w:rsidR="00DC1B19" w:rsidRPr="00285665">
        <w:rPr>
          <w:rFonts w:ascii="仿宋_GB2312" w:eastAsia="仿宋_GB2312" w:hint="eastAsia"/>
          <w:sz w:val="32"/>
          <w:szCs w:val="32"/>
        </w:rPr>
        <w:t>，具有丰富的专利工作经验</w:t>
      </w:r>
      <w:r w:rsidRPr="00285665">
        <w:rPr>
          <w:rFonts w:ascii="仿宋_GB2312" w:eastAsia="仿宋_GB2312" w:hint="eastAsia"/>
          <w:sz w:val="32"/>
          <w:szCs w:val="32"/>
        </w:rPr>
        <w:t>；</w:t>
      </w:r>
    </w:p>
    <w:p w:rsidR="00572588" w:rsidRPr="00285665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5665">
        <w:rPr>
          <w:rFonts w:ascii="仿宋_GB2312" w:eastAsia="仿宋_GB2312" w:hint="eastAsia"/>
          <w:sz w:val="32"/>
          <w:szCs w:val="32"/>
        </w:rPr>
        <w:t>（二）</w:t>
      </w:r>
      <w:r w:rsidR="00DC1B19" w:rsidRPr="00285665">
        <w:rPr>
          <w:rFonts w:ascii="仿宋_GB2312" w:eastAsia="仿宋_GB2312" w:hint="eastAsia"/>
          <w:sz w:val="32"/>
          <w:szCs w:val="32"/>
        </w:rPr>
        <w:t>掌握本行业有关的技术标准、技术规范和技术规</w:t>
      </w:r>
      <w:r w:rsidR="00DC1B19" w:rsidRPr="00285665">
        <w:rPr>
          <w:rFonts w:ascii="仿宋_GB2312" w:eastAsia="仿宋_GB2312" w:hint="eastAsia"/>
          <w:sz w:val="32"/>
          <w:szCs w:val="32"/>
        </w:rPr>
        <w:lastRenderedPageBreak/>
        <w:t>程，具有解决实际问题的能力；</w:t>
      </w:r>
    </w:p>
    <w:p w:rsidR="00572588" w:rsidRPr="00285665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5665">
        <w:rPr>
          <w:rFonts w:ascii="仿宋_GB2312" w:eastAsia="仿宋_GB2312" w:hint="eastAsia"/>
          <w:sz w:val="32"/>
          <w:szCs w:val="32"/>
        </w:rPr>
        <w:t>（三）</w:t>
      </w:r>
      <w:r w:rsidR="00DC1B19" w:rsidRPr="00285665">
        <w:rPr>
          <w:rFonts w:ascii="仿宋_GB2312" w:eastAsia="仿宋_GB2312" w:hint="eastAsia"/>
          <w:sz w:val="32"/>
          <w:szCs w:val="32"/>
        </w:rPr>
        <w:t>学术造诣深，知识面广，在本行业中有较高的知名度，熟悉本行业的国内外最新标准工作现状和理论研究动态；</w:t>
      </w:r>
    </w:p>
    <w:p w:rsidR="00572588" w:rsidRPr="00285665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5665">
        <w:rPr>
          <w:rFonts w:ascii="仿宋_GB2312" w:eastAsia="仿宋_GB2312" w:hint="eastAsia"/>
          <w:sz w:val="32"/>
          <w:szCs w:val="32"/>
        </w:rPr>
        <w:t>（四）热衷促进行业发展相关工作；</w:t>
      </w:r>
    </w:p>
    <w:p w:rsidR="006D7ED5" w:rsidRPr="00285665" w:rsidRDefault="006D7ED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5665">
        <w:rPr>
          <w:rFonts w:ascii="仿宋_GB2312" w:eastAsia="仿宋_GB2312" w:hint="eastAsia"/>
          <w:sz w:val="32"/>
          <w:szCs w:val="32"/>
        </w:rPr>
        <w:t>（五）作风正派，办事公道，能认真履行职责，自觉遵守职业道德和评审工作纪律；</w:t>
      </w:r>
    </w:p>
    <w:p w:rsidR="006D7ED5" w:rsidRDefault="006D7ED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5665">
        <w:rPr>
          <w:rFonts w:ascii="仿宋_GB2312" w:eastAsia="仿宋_GB2312" w:hint="eastAsia"/>
          <w:sz w:val="32"/>
          <w:szCs w:val="32"/>
        </w:rPr>
        <w:t>（六）身体健康，有完成评审工作的时间和精力。</w:t>
      </w:r>
    </w:p>
    <w:p w:rsidR="007D7253" w:rsidRDefault="004E38F0" w:rsidP="007D725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第十三条</w:t>
      </w:r>
      <w:r w:rsidR="00E23DF3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7D7253">
        <w:rPr>
          <w:rFonts w:ascii="仿宋_GB2312" w:eastAsia="仿宋_GB2312" w:hint="eastAsia"/>
          <w:sz w:val="32"/>
          <w:szCs w:val="32"/>
        </w:rPr>
        <w:t>专家</w:t>
      </w:r>
      <w:proofErr w:type="gramStart"/>
      <w:r w:rsidR="007D7253">
        <w:rPr>
          <w:rFonts w:ascii="仿宋_GB2312" w:eastAsia="仿宋_GB2312" w:hint="eastAsia"/>
          <w:sz w:val="32"/>
          <w:szCs w:val="32"/>
        </w:rPr>
        <w:t>库成员</w:t>
      </w:r>
      <w:proofErr w:type="gramEnd"/>
      <w:r w:rsidR="007D7253">
        <w:rPr>
          <w:rFonts w:ascii="仿宋_GB2312" w:eastAsia="仿宋_GB2312" w:hint="eastAsia"/>
          <w:sz w:val="32"/>
          <w:szCs w:val="32"/>
        </w:rPr>
        <w:t>应接受相应的培训，培训内容包括：</w:t>
      </w:r>
    </w:p>
    <w:p w:rsidR="007D7253" w:rsidRDefault="007D7253" w:rsidP="007D72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（一）《专利代理机构等级评定规范》；</w:t>
      </w:r>
    </w:p>
    <w:p w:rsidR="007D7253" w:rsidRDefault="007D7253" w:rsidP="007D72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（二）专利代理机构申请等级评定的申请条件、基本要求和具体评定指标；</w:t>
      </w:r>
    </w:p>
    <w:p w:rsidR="007D7253" w:rsidRDefault="007D7253" w:rsidP="007D72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（三）专利代理机构申报材料审核内容。</w:t>
      </w:r>
    </w:p>
    <w:p w:rsidR="007D7253" w:rsidRDefault="004E38F0" w:rsidP="007D725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第十四条</w:t>
      </w:r>
      <w:r w:rsidR="00E23DF3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7D7253">
        <w:rPr>
          <w:rFonts w:ascii="仿宋_GB2312" w:eastAsia="仿宋_GB2312" w:hint="eastAsia"/>
          <w:sz w:val="32"/>
          <w:szCs w:val="32"/>
        </w:rPr>
        <w:t>专家工作组在评定组织的指导下开展专利代理机构等级评定工作，其职责如下：</w:t>
      </w:r>
    </w:p>
    <w:p w:rsidR="007D7253" w:rsidRDefault="007D7253" w:rsidP="007D72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（一）审核专利代理机构等级评定材料；</w:t>
      </w:r>
    </w:p>
    <w:p w:rsidR="007D7253" w:rsidRDefault="007D7253" w:rsidP="007D72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（二）对专利代理机构进行现场评审；</w:t>
      </w:r>
    </w:p>
    <w:p w:rsidR="007D7253" w:rsidRDefault="007D7253" w:rsidP="007D72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（三）参与其他评定组织指定的工作。</w:t>
      </w:r>
    </w:p>
    <w:p w:rsidR="003718C4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ascii="仿宋_GB2312" w:eastAsia="仿宋_GB2312" w:hint="eastAsia"/>
          <w:sz w:val="32"/>
          <w:szCs w:val="32"/>
        </w:rPr>
        <w:t xml:space="preserve"> 专家工作</w:t>
      </w:r>
      <w:r w:rsidRPr="003718C4">
        <w:rPr>
          <w:rFonts w:ascii="仿宋_GB2312" w:eastAsia="仿宋_GB2312" w:hint="eastAsia"/>
          <w:sz w:val="32"/>
          <w:szCs w:val="32"/>
        </w:rPr>
        <w:t>组</w:t>
      </w:r>
      <w:r w:rsidR="003718C4">
        <w:rPr>
          <w:rFonts w:ascii="仿宋_GB2312" w:eastAsia="仿宋_GB2312" w:hint="eastAsia"/>
          <w:sz w:val="32"/>
          <w:szCs w:val="32"/>
        </w:rPr>
        <w:t>由评定组织</w:t>
      </w:r>
      <w:r w:rsidR="007D7253">
        <w:rPr>
          <w:rFonts w:ascii="仿宋_GB2312" w:eastAsia="仿宋_GB2312" w:hint="eastAsia"/>
          <w:sz w:val="32"/>
          <w:szCs w:val="32"/>
        </w:rPr>
        <w:t>根据专利代理机构等级评定工作的实际情况指定成立，并于评定工作结束后解散。</w:t>
      </w:r>
    </w:p>
    <w:p w:rsidR="00572588" w:rsidRDefault="003718C4" w:rsidP="003718C4">
      <w:pPr>
        <w:ind w:firstLineChars="200" w:firstLine="640"/>
        <w:rPr>
          <w:rFonts w:ascii="仿宋_GB2312" w:eastAsia="仿宋_GB2312"/>
          <w:sz w:val="32"/>
          <w:szCs w:val="32"/>
          <w:highlight w:val="red"/>
        </w:rPr>
      </w:pPr>
      <w:r>
        <w:rPr>
          <w:rFonts w:ascii="仿宋_GB2312" w:eastAsia="仿宋_GB2312" w:hint="eastAsia"/>
          <w:sz w:val="32"/>
          <w:szCs w:val="32"/>
        </w:rPr>
        <w:t>专家工作组的数量根据</w:t>
      </w:r>
      <w:r w:rsidR="001D720D">
        <w:rPr>
          <w:rFonts w:ascii="仿宋_GB2312" w:eastAsia="仿宋_GB2312" w:hint="eastAsia"/>
          <w:sz w:val="32"/>
          <w:szCs w:val="32"/>
        </w:rPr>
        <w:t>参与</w:t>
      </w:r>
      <w:r>
        <w:rPr>
          <w:rFonts w:ascii="仿宋_GB2312" w:eastAsia="仿宋_GB2312" w:hint="eastAsia"/>
          <w:sz w:val="32"/>
          <w:szCs w:val="32"/>
        </w:rPr>
        <w:t>等级评定的专利代理机构</w:t>
      </w:r>
      <w:r>
        <w:rPr>
          <w:rFonts w:ascii="仿宋_GB2312" w:eastAsia="仿宋_GB2312" w:hint="eastAsia"/>
          <w:sz w:val="32"/>
          <w:szCs w:val="32"/>
        </w:rPr>
        <w:lastRenderedPageBreak/>
        <w:t>的</w:t>
      </w:r>
      <w:r w:rsidR="001D720D">
        <w:rPr>
          <w:rFonts w:ascii="仿宋_GB2312" w:eastAsia="仿宋_GB2312" w:hint="eastAsia"/>
          <w:sz w:val="32"/>
          <w:szCs w:val="32"/>
        </w:rPr>
        <w:t>工作量来</w:t>
      </w:r>
      <w:r>
        <w:rPr>
          <w:rFonts w:ascii="仿宋_GB2312" w:eastAsia="仿宋_GB2312" w:hint="eastAsia"/>
          <w:sz w:val="32"/>
          <w:szCs w:val="32"/>
        </w:rPr>
        <w:t>确定。</w:t>
      </w:r>
    </w:p>
    <w:p w:rsidR="00572588" w:rsidRDefault="004E38F0">
      <w:pPr>
        <w:spacing w:before="100" w:beforeAutospacing="1" w:after="100" w:afterAutospacing="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第四章 评定内容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第十六条</w:t>
      </w:r>
      <w:r>
        <w:rPr>
          <w:rFonts w:ascii="仿宋_GB2312" w:eastAsia="仿宋_GB2312" w:hint="eastAsia"/>
          <w:sz w:val="32"/>
          <w:szCs w:val="32"/>
        </w:rPr>
        <w:t xml:space="preserve"> 专利代理机构等级评定内容包括从业人员、经营场所及其环境、规章制度、专利代理服务、客户服务和其他六个方面。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第十七条</w:t>
      </w:r>
      <w:r w:rsidR="00E23DF3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A667D4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从业人员</w:t>
      </w:r>
      <w:r w:rsidR="00A667D4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具体评定内容包括：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（一）专利代理机构人员数量；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（二）专利代理人资格证书和执业证书持有情况；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（三）专利代理机构人员学历及参与培训情况；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（四）专利代理机构中专业骨干比例，如中层以上负责人从业年限、从业3年或5年以上专业骨干在代理人中的占比等。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第十八条</w:t>
      </w:r>
      <w:r w:rsidR="00E23DF3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A667D4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经营场所及其环境</w:t>
      </w:r>
      <w:r w:rsidR="00A667D4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具体评定内容包括：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（一）经营场所面积；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（二）专利代理机构基础设施情况，如是否有明显的公司标识、是否有服务网站、是否有客户接待洽谈区域、是否配备工具书、停车便利状况等；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经营场所环境，如满足基本办公需求情况、是否在服务场所显著位置悬挂证书（包括专利代理机构注册证、营业执照（或法人证书/律师事务所执业许可证）以及税务登记证）、服务场所布局及卫生状况等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（四）专利代理机构所在地交通状况，如机构所在地是否位于主要街道、附近公交或地铁便利程度等。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第十九条</w:t>
      </w:r>
      <w:r w:rsidR="00E23DF3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A667D4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规章制度</w:t>
      </w:r>
      <w:r w:rsidR="00A667D4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具体评定内容为专利代理机构的各项规章制度及员工手册，包括有无管理制度、员工对管理制度知晓率、有无岗位说明、员工对岗位说明知晓率、有无服务流程及规范、员工对服务流程及规范知晓率、有无客户服务评定和投诉机制、投诉及处理情况记录保留年限等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第二十条</w:t>
      </w:r>
      <w:r w:rsidR="00E23DF3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20750E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专利代理服务</w:t>
      </w:r>
      <w:r w:rsidR="0020750E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具体评定内容包括：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（一）能够提供服务项目的种数；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（二）营业收入情况；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（三）主营业务所占比例情况；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（四）专利申请代理数量；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（五）专利申请代理质量，如专利申请补正率、专利代理人人均年代理量状况；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（六）高端服务项目开拓情况；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（七）流程管理情况，如有无流程管理规定、有无专人负责流程管理、有无案件档案管理规定、是否使用流程管理软件、有无自动化网络办公系统等；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（八）国内服务情况，如国内客户数量、国内客户在总客户数量中的占比等。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第二十一条</w:t>
      </w:r>
      <w:r w:rsidR="00E23DF3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20750E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客户服务</w:t>
      </w:r>
      <w:r w:rsidR="0020750E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具体评定内容包括客户满意度、投诉处理状况、长期客户占比等。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第二十二条</w:t>
      </w:r>
      <w:r w:rsidR="00E23DF3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20750E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其他</w:t>
      </w:r>
      <w:r w:rsidR="00E23DF3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反映专利代理机构的其他能力水平，具体评定内容包括：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（一）学术水平，如发表刊物、创办机构内部刊物、出版论著等；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（二）参与公益服务情况，如机构是否参与公益服务、是否组织公益服务、公益活动覆盖率等；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（三）获得荣誉情况，包括机构或员工获得的市级及以上的荣誉；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（四）加分项，包括专利代理机构有无风险防范机制、是否通过国标推质量管理体系、业务拓展方面成绩是否突出、特色业务开展方面成绩是否突出、有无重大贡献行为。</w:t>
      </w:r>
    </w:p>
    <w:p w:rsidR="00572588" w:rsidRDefault="004E38F0">
      <w:pPr>
        <w:spacing w:before="100" w:beforeAutospacing="1" w:after="100" w:afterAutospacing="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第五章 评定程序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第二十三条</w:t>
      </w:r>
      <w:r>
        <w:rPr>
          <w:rFonts w:ascii="仿宋_GB2312" w:eastAsia="仿宋_GB2312" w:hint="eastAsia"/>
          <w:sz w:val="32"/>
          <w:szCs w:val="32"/>
        </w:rPr>
        <w:t xml:space="preserve"> 凡符合条件的专利代理机构，可自愿向评定组织提出申请，同时提交评审材料，由评定组织</w:t>
      </w:r>
      <w:r w:rsidR="00C26D98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组织专家</w:t>
      </w:r>
      <w:r w:rsidR="003718C4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组进行等级评定。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第二十四条</w:t>
      </w:r>
      <w:r>
        <w:rPr>
          <w:rFonts w:ascii="仿宋_GB2312" w:eastAsia="仿宋_GB2312" w:hint="eastAsia"/>
          <w:sz w:val="32"/>
          <w:szCs w:val="32"/>
        </w:rPr>
        <w:t xml:space="preserve"> 专家工作组对专利代理机构进行等级评定时，应遵循如下原则：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（一）公平、公正、公开；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（二）定量与定性相结合；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（三）实行统一标准、统一程序、统一管理；</w:t>
      </w:r>
    </w:p>
    <w:p w:rsidR="00572588" w:rsidRDefault="003C67E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3C">
        <w:rPr>
          <w:rFonts w:ascii="仿宋_GB2312" w:eastAsia="仿宋_GB2312" w:hint="eastAsia"/>
          <w:sz w:val="32"/>
          <w:szCs w:val="32"/>
        </w:rPr>
        <w:t>（四）</w:t>
      </w:r>
      <w:r w:rsidR="00AF7C3C">
        <w:rPr>
          <w:rFonts w:ascii="仿宋_GB2312" w:eastAsia="仿宋_GB2312" w:hint="eastAsia"/>
          <w:sz w:val="32"/>
          <w:szCs w:val="32"/>
        </w:rPr>
        <w:t>对不适宜公开内容严格保密；</w:t>
      </w:r>
    </w:p>
    <w:p w:rsidR="00572588" w:rsidRDefault="00AF7C3C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20750E">
        <w:rPr>
          <w:rFonts w:ascii="仿宋_GB2312" w:eastAsia="仿宋_GB2312" w:hint="eastAsia"/>
          <w:sz w:val="32"/>
          <w:szCs w:val="32"/>
        </w:rPr>
        <w:lastRenderedPageBreak/>
        <w:t>（五</w:t>
      </w:r>
      <w:r w:rsidR="004E38F0" w:rsidRPr="0020750E">
        <w:rPr>
          <w:rFonts w:ascii="仿宋_GB2312" w:eastAsia="仿宋_GB2312" w:hint="eastAsia"/>
          <w:sz w:val="32"/>
          <w:szCs w:val="32"/>
        </w:rPr>
        <w:t>）评定与专家工作组有利益关系的专利代理机构时，专家工作组专家应回避。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第二十五条</w:t>
      </w:r>
      <w:r w:rsidR="00E23DF3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专家工作组</w:t>
      </w:r>
      <w:r w:rsidR="00AF7C3C">
        <w:rPr>
          <w:rFonts w:ascii="仿宋_GB2312" w:eastAsia="仿宋_GB2312" w:hint="eastAsia"/>
          <w:sz w:val="32"/>
          <w:szCs w:val="32"/>
        </w:rPr>
        <w:t>负责审查相关资料，对所有申请等级评定的专利代理机构进行书面评审；根据工作需要，评定组织</w:t>
      </w:r>
      <w:r>
        <w:rPr>
          <w:rFonts w:ascii="仿宋_GB2312" w:eastAsia="仿宋_GB2312" w:hint="eastAsia"/>
          <w:sz w:val="32"/>
          <w:szCs w:val="32"/>
        </w:rPr>
        <w:t>指派专家工作组对专利代理机构进行现场评审；</w:t>
      </w:r>
    </w:p>
    <w:p w:rsidR="00572588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专家工作组评审后提出评审意见，提交评定组织；评定组织审核批准后，评定结果向社会公开公示，公示期为10个工作日。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第二十六条</w:t>
      </w:r>
      <w:r>
        <w:rPr>
          <w:rFonts w:ascii="仿宋_GB2312" w:eastAsia="仿宋_GB2312" w:hint="eastAsia"/>
          <w:sz w:val="32"/>
          <w:szCs w:val="32"/>
        </w:rPr>
        <w:t xml:space="preserve"> 专利代理机构对评定结果不服的，</w:t>
      </w:r>
      <w:r w:rsidR="00064A1F">
        <w:rPr>
          <w:rFonts w:ascii="仿宋_GB2312" w:eastAsia="仿宋_GB2312" w:hint="eastAsia"/>
          <w:sz w:val="32"/>
          <w:szCs w:val="32"/>
        </w:rPr>
        <w:t>应在公示期内</w:t>
      </w:r>
      <w:r>
        <w:rPr>
          <w:rFonts w:ascii="仿宋_GB2312" w:eastAsia="仿宋_GB2312" w:hint="eastAsia"/>
          <w:sz w:val="32"/>
          <w:szCs w:val="32"/>
        </w:rPr>
        <w:t>可向评定组织提出申诉，申诉应提交书面材料，书面材料包括申诉缘由、证明文件等；评定组织应在15个工作日内对申诉进行处理。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70BCC">
        <w:rPr>
          <w:rFonts w:ascii="仿宋_GB2312" w:eastAsia="仿宋_GB2312" w:hint="eastAsia"/>
          <w:b/>
          <w:sz w:val="32"/>
          <w:szCs w:val="32"/>
        </w:rPr>
        <w:t>第二十七条</w:t>
      </w:r>
      <w:r w:rsidRPr="00B70BCC">
        <w:rPr>
          <w:rFonts w:ascii="仿宋_GB2312" w:eastAsia="仿宋_GB2312" w:hint="eastAsia"/>
          <w:sz w:val="32"/>
          <w:szCs w:val="32"/>
        </w:rPr>
        <w:t xml:space="preserve"> 专利代理机构在申报材料中弄虚作假的，一经评定组织发现，取消其当年等级评定</w:t>
      </w:r>
      <w:r w:rsidR="00064A1F" w:rsidRPr="00B70BCC">
        <w:rPr>
          <w:rFonts w:ascii="仿宋_GB2312" w:eastAsia="仿宋_GB2312" w:hint="eastAsia"/>
          <w:sz w:val="32"/>
          <w:szCs w:val="32"/>
        </w:rPr>
        <w:t>结果，并取消下一年度等级评定</w:t>
      </w:r>
      <w:r w:rsidRPr="00B70BCC">
        <w:rPr>
          <w:rFonts w:ascii="仿宋_GB2312" w:eastAsia="仿宋_GB2312" w:hint="eastAsia"/>
          <w:sz w:val="32"/>
          <w:szCs w:val="32"/>
        </w:rPr>
        <w:t>资格。</w:t>
      </w:r>
    </w:p>
    <w:p w:rsidR="00572588" w:rsidRDefault="004E38F0">
      <w:pPr>
        <w:spacing w:before="100" w:beforeAutospacing="1" w:after="100" w:afterAutospacing="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第六章 申报时间和材料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第二十八条</w:t>
      </w:r>
      <w:r w:rsidR="00E23DF3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B70BCC" w:rsidRPr="00B70BCC">
        <w:rPr>
          <w:rFonts w:ascii="仿宋_GB2312" w:eastAsia="仿宋_GB2312" w:hint="eastAsia"/>
          <w:sz w:val="32"/>
          <w:szCs w:val="32"/>
        </w:rPr>
        <w:t>评定组织</w:t>
      </w:r>
      <w:r w:rsidR="00B70BCC">
        <w:rPr>
          <w:rFonts w:ascii="仿宋_GB2312" w:eastAsia="仿宋_GB2312" w:hint="eastAsia"/>
          <w:sz w:val="32"/>
          <w:szCs w:val="32"/>
        </w:rPr>
        <w:t>每年定期组织</w:t>
      </w:r>
      <w:r w:rsidRPr="00AF7C3C">
        <w:rPr>
          <w:rFonts w:ascii="仿宋_GB2312" w:eastAsia="仿宋_GB2312" w:hint="eastAsia"/>
          <w:sz w:val="32"/>
          <w:szCs w:val="32"/>
        </w:rPr>
        <w:t>专利代理机构</w:t>
      </w:r>
      <w:r w:rsidR="00B70BCC">
        <w:rPr>
          <w:rFonts w:ascii="仿宋_GB2312" w:eastAsia="仿宋_GB2312" w:hint="eastAsia"/>
          <w:sz w:val="32"/>
          <w:szCs w:val="32"/>
        </w:rPr>
        <w:t>进行申报工作</w:t>
      </w:r>
      <w:r w:rsidRPr="00AF7C3C">
        <w:rPr>
          <w:rFonts w:ascii="仿宋_GB2312" w:eastAsia="仿宋_GB2312" w:hint="eastAsia"/>
          <w:sz w:val="32"/>
          <w:szCs w:val="32"/>
        </w:rPr>
        <w:t>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第二十九条</w:t>
      </w:r>
      <w:r>
        <w:rPr>
          <w:rFonts w:ascii="仿宋_GB2312" w:eastAsia="仿宋_GB2312" w:hint="eastAsia"/>
          <w:sz w:val="32"/>
          <w:szCs w:val="32"/>
        </w:rPr>
        <w:t xml:space="preserve"> 专利代理机构进行申报需提交以下材料：</w:t>
      </w:r>
    </w:p>
    <w:p w:rsidR="00572588" w:rsidRPr="00285665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5665">
        <w:rPr>
          <w:rFonts w:ascii="仿宋_GB2312" w:eastAsia="仿宋_GB2312" w:hint="eastAsia"/>
          <w:sz w:val="32"/>
          <w:szCs w:val="32"/>
        </w:rPr>
        <w:t>（一）专利代理机构等级评定申请表；</w:t>
      </w:r>
    </w:p>
    <w:p w:rsidR="00DC1B19" w:rsidRPr="00285665" w:rsidRDefault="004E38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5665">
        <w:rPr>
          <w:rFonts w:ascii="仿宋_GB2312" w:eastAsia="仿宋_GB2312" w:hint="eastAsia"/>
          <w:sz w:val="32"/>
          <w:szCs w:val="32"/>
        </w:rPr>
        <w:t>（二）</w:t>
      </w:r>
      <w:r w:rsidR="00DC1B19" w:rsidRPr="00285665">
        <w:rPr>
          <w:rFonts w:ascii="仿宋_GB2312" w:eastAsia="仿宋_GB2312" w:hint="eastAsia"/>
          <w:sz w:val="32"/>
          <w:szCs w:val="32"/>
        </w:rPr>
        <w:t>营业执照/法人证书、组织机构代码证书、专利</w:t>
      </w:r>
      <w:r w:rsidR="00DC1B19" w:rsidRPr="00285665">
        <w:rPr>
          <w:rFonts w:ascii="仿宋_GB2312" w:eastAsia="仿宋_GB2312" w:hint="eastAsia"/>
          <w:sz w:val="32"/>
          <w:szCs w:val="32"/>
        </w:rPr>
        <w:lastRenderedPageBreak/>
        <w:t>代理机构注册证、</w:t>
      </w:r>
      <w:r w:rsidRPr="00285665">
        <w:rPr>
          <w:rFonts w:ascii="仿宋_GB2312" w:eastAsia="仿宋_GB2312" w:hint="eastAsia"/>
          <w:sz w:val="32"/>
          <w:szCs w:val="32"/>
        </w:rPr>
        <w:t>律师事务所执业许可证</w:t>
      </w:r>
      <w:r w:rsidR="00DC1B19" w:rsidRPr="00285665">
        <w:rPr>
          <w:rFonts w:ascii="仿宋_GB2312" w:eastAsia="仿宋_GB2312" w:hint="eastAsia"/>
          <w:sz w:val="32"/>
          <w:szCs w:val="32"/>
        </w:rPr>
        <w:t>以及</w:t>
      </w:r>
      <w:r w:rsidRPr="00285665">
        <w:rPr>
          <w:rFonts w:ascii="仿宋_GB2312" w:eastAsia="仿宋_GB2312" w:hint="eastAsia"/>
          <w:sz w:val="32"/>
          <w:szCs w:val="32"/>
        </w:rPr>
        <w:t>税务登记证</w:t>
      </w:r>
      <w:r w:rsidR="00DC1B19" w:rsidRPr="00285665">
        <w:rPr>
          <w:rFonts w:ascii="仿宋_GB2312" w:eastAsia="仿宋_GB2312" w:hint="eastAsia"/>
          <w:sz w:val="32"/>
          <w:szCs w:val="32"/>
        </w:rPr>
        <w:t>副本及复印件；</w:t>
      </w:r>
    </w:p>
    <w:p w:rsidR="00DC1B19" w:rsidRPr="00285665" w:rsidRDefault="00DC1B1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5665">
        <w:rPr>
          <w:rFonts w:ascii="仿宋_GB2312" w:eastAsia="仿宋_GB2312" w:hint="eastAsia"/>
          <w:sz w:val="32"/>
          <w:szCs w:val="32"/>
        </w:rPr>
        <w:t>（三）财务报表资料；</w:t>
      </w:r>
    </w:p>
    <w:p w:rsidR="00004730" w:rsidRPr="00285665" w:rsidRDefault="00004730" w:rsidP="000047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5665">
        <w:rPr>
          <w:rFonts w:ascii="仿宋_GB2312" w:eastAsia="仿宋_GB2312" w:hint="eastAsia"/>
          <w:sz w:val="32"/>
          <w:szCs w:val="32"/>
        </w:rPr>
        <w:t>（四）在职人员花名册；</w:t>
      </w:r>
    </w:p>
    <w:p w:rsidR="00572588" w:rsidRDefault="00004730" w:rsidP="000047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5665">
        <w:rPr>
          <w:rFonts w:ascii="仿宋_GB2312" w:eastAsia="仿宋_GB2312" w:hint="eastAsia"/>
          <w:sz w:val="32"/>
          <w:szCs w:val="32"/>
        </w:rPr>
        <w:t>（五）</w:t>
      </w:r>
      <w:r w:rsidR="00DC1B19" w:rsidRPr="00285665">
        <w:rPr>
          <w:rFonts w:ascii="仿宋_GB2312" w:eastAsia="仿宋_GB2312" w:hint="eastAsia"/>
          <w:sz w:val="32"/>
          <w:szCs w:val="32"/>
        </w:rPr>
        <w:t>其他资料。如</w:t>
      </w:r>
      <w:r w:rsidR="004E38F0" w:rsidRPr="00285665">
        <w:rPr>
          <w:rFonts w:ascii="仿宋_GB2312" w:eastAsia="仿宋_GB2312" w:hint="eastAsia"/>
          <w:sz w:val="32"/>
          <w:szCs w:val="32"/>
        </w:rPr>
        <w:t>客户评价表，</w:t>
      </w:r>
      <w:r w:rsidR="00DC1B19" w:rsidRPr="00285665">
        <w:rPr>
          <w:rFonts w:ascii="仿宋_GB2312" w:eastAsia="仿宋_GB2312" w:hint="eastAsia"/>
          <w:sz w:val="32"/>
          <w:szCs w:val="32"/>
        </w:rPr>
        <w:t>机构荣誉证书、</w:t>
      </w:r>
      <w:r w:rsidR="004E38F0" w:rsidRPr="00285665">
        <w:rPr>
          <w:rFonts w:ascii="仿宋_GB2312" w:eastAsia="仿宋_GB2312" w:hint="eastAsia"/>
          <w:sz w:val="32"/>
          <w:szCs w:val="32"/>
        </w:rPr>
        <w:t>参与公益服务证明文件，创办刊物样本等。</w:t>
      </w:r>
    </w:p>
    <w:p w:rsidR="007D7253" w:rsidRDefault="004E38F0" w:rsidP="007D725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第三十条</w:t>
      </w:r>
      <w:r>
        <w:rPr>
          <w:rFonts w:ascii="仿宋_GB2312" w:eastAsia="仿宋_GB2312" w:hint="eastAsia"/>
          <w:sz w:val="32"/>
          <w:szCs w:val="32"/>
        </w:rPr>
        <w:t xml:space="preserve"> 专利代理机构提交材料需提供电子版和纸质版。</w:t>
      </w:r>
    </w:p>
    <w:p w:rsidR="00B70BCC" w:rsidRPr="007D7253" w:rsidRDefault="00B70BCC" w:rsidP="00B70B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纸质</w:t>
      </w:r>
      <w:proofErr w:type="gramStart"/>
      <w:r>
        <w:rPr>
          <w:rFonts w:ascii="仿宋_GB2312" w:eastAsia="仿宋_GB2312" w:hint="eastAsia"/>
          <w:sz w:val="32"/>
          <w:szCs w:val="32"/>
        </w:rPr>
        <w:t>版材料</w:t>
      </w:r>
      <w:proofErr w:type="gramEnd"/>
      <w:r>
        <w:rPr>
          <w:rFonts w:ascii="仿宋_GB2312" w:eastAsia="仿宋_GB2312" w:hint="eastAsia"/>
          <w:sz w:val="32"/>
          <w:szCs w:val="32"/>
        </w:rPr>
        <w:t>需符合评定组织的要求，并加盖单位公章。</w:t>
      </w:r>
    </w:p>
    <w:p w:rsidR="00572588" w:rsidRDefault="004E38F0">
      <w:pPr>
        <w:spacing w:before="100" w:beforeAutospacing="1" w:after="100" w:afterAutospacing="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第七章 标志设计与管理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第三十一条</w:t>
      </w:r>
      <w:r>
        <w:rPr>
          <w:rFonts w:ascii="仿宋_GB2312" w:eastAsia="仿宋_GB2312" w:hint="eastAsia"/>
          <w:sz w:val="32"/>
          <w:szCs w:val="32"/>
        </w:rPr>
        <w:t xml:space="preserve"> 专利代理机构的等级标志由文字“北京市专利代理机构等级”和英文字母A的数量表示。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第三十二条</w:t>
      </w:r>
      <w:r>
        <w:rPr>
          <w:rFonts w:ascii="仿宋_GB2312" w:eastAsia="仿宋_GB2312" w:hint="eastAsia"/>
          <w:sz w:val="32"/>
          <w:szCs w:val="32"/>
        </w:rPr>
        <w:t xml:space="preserve"> 专利代理机构的</w:t>
      </w:r>
      <w:r w:rsidR="00B70BCC">
        <w:rPr>
          <w:rFonts w:ascii="仿宋_GB2312" w:eastAsia="仿宋_GB2312" w:hint="eastAsia"/>
          <w:sz w:val="32"/>
          <w:szCs w:val="32"/>
        </w:rPr>
        <w:t>评定</w:t>
      </w:r>
      <w:r>
        <w:rPr>
          <w:rFonts w:ascii="仿宋_GB2312" w:eastAsia="仿宋_GB2312" w:hint="eastAsia"/>
          <w:sz w:val="32"/>
          <w:szCs w:val="32"/>
        </w:rPr>
        <w:t>等级标志由评定组织确定。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第三十三条</w:t>
      </w:r>
      <w:r>
        <w:rPr>
          <w:rFonts w:ascii="仿宋_GB2312" w:eastAsia="仿宋_GB2312" w:hint="eastAsia"/>
          <w:sz w:val="32"/>
          <w:szCs w:val="32"/>
        </w:rPr>
        <w:t xml:space="preserve"> 专利代理机构的等级标志由评定组织统一管理，专利代理机构通过等级评定后，由评定组织授予相应等级的标志。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第三十四条</w:t>
      </w:r>
      <w:r>
        <w:rPr>
          <w:rFonts w:ascii="仿宋_GB2312" w:eastAsia="仿宋_GB2312" w:hint="eastAsia"/>
          <w:sz w:val="32"/>
          <w:szCs w:val="32"/>
        </w:rPr>
        <w:t xml:space="preserve"> 专利代理机构等级标志使用期间，一</w:t>
      </w:r>
      <w:r w:rsidRPr="00AF7C3C">
        <w:rPr>
          <w:rFonts w:ascii="仿宋_GB2312" w:eastAsia="仿宋_GB2312" w:hint="eastAsia"/>
          <w:sz w:val="32"/>
          <w:szCs w:val="32"/>
        </w:rPr>
        <w:t>经发现与标准不符，或受到相关部门惩处，或给委托人带来直接或间接的利益损害行为时</w:t>
      </w:r>
      <w:r>
        <w:rPr>
          <w:rFonts w:ascii="仿宋_GB2312" w:eastAsia="仿宋_GB2312" w:hint="eastAsia"/>
          <w:sz w:val="32"/>
          <w:szCs w:val="32"/>
        </w:rPr>
        <w:t>，评定组织可根据情节进行处理：书面警告、通报批评、降低等级标志、取消等级标志；被取</w:t>
      </w:r>
      <w:r>
        <w:rPr>
          <w:rFonts w:ascii="仿宋_GB2312" w:eastAsia="仿宋_GB2312" w:hint="eastAsia"/>
          <w:sz w:val="32"/>
          <w:szCs w:val="32"/>
        </w:rPr>
        <w:lastRenderedPageBreak/>
        <w:t>消等级标志的机构2年后方可重新提出评定申请。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第三十五条</w:t>
      </w:r>
      <w:r>
        <w:rPr>
          <w:rFonts w:ascii="仿宋_GB2312" w:eastAsia="仿宋_GB2312" w:hint="eastAsia"/>
          <w:sz w:val="32"/>
          <w:szCs w:val="32"/>
        </w:rPr>
        <w:t xml:space="preserve"> 等级标志有效期为3年，专利代理机构应在有效期届满前3个月内重新提出申请。标志使用有效期满不重新提出评定申请的，不应继续使用等级标志。</w:t>
      </w:r>
    </w:p>
    <w:p w:rsidR="00572588" w:rsidRDefault="004E38F0" w:rsidP="007D725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第三十六条</w:t>
      </w:r>
      <w:r>
        <w:rPr>
          <w:rFonts w:ascii="仿宋_GB2312" w:eastAsia="仿宋_GB2312" w:hint="eastAsia"/>
          <w:sz w:val="32"/>
          <w:szCs w:val="32"/>
        </w:rPr>
        <w:t xml:space="preserve"> 在标志有效期内，专利代理机构应接受评定组织年度抽检。</w:t>
      </w:r>
      <w:r w:rsidR="007D7253">
        <w:rPr>
          <w:rFonts w:ascii="仿宋_GB2312" w:eastAsia="仿宋_GB2312" w:hint="eastAsia"/>
          <w:sz w:val="32"/>
          <w:szCs w:val="32"/>
        </w:rPr>
        <w:t>标志使用期满申请复评仅需提交评定所需的证明材料。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第三十七条</w:t>
      </w:r>
      <w:r>
        <w:rPr>
          <w:rFonts w:ascii="仿宋_GB2312" w:eastAsia="仿宋_GB2312" w:hint="eastAsia"/>
          <w:sz w:val="32"/>
          <w:szCs w:val="32"/>
        </w:rPr>
        <w:t xml:space="preserve"> 经过评定的专利代理机构可以主动注销评定等级，但应至少提前30天书面通知评定组织，评定组织撤销等级标志。</w:t>
      </w:r>
    </w:p>
    <w:p w:rsidR="00572588" w:rsidRDefault="00E23DF3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 w:rsidR="004E38F0">
        <w:rPr>
          <w:rFonts w:ascii="黑体" w:eastAsia="黑体" w:hAnsi="黑体" w:hint="eastAsia"/>
          <w:sz w:val="32"/>
          <w:szCs w:val="32"/>
        </w:rPr>
        <w:t>费用</w:t>
      </w:r>
    </w:p>
    <w:p w:rsidR="00D701A8" w:rsidRDefault="00AF7C3C" w:rsidP="00A44301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F7C3C">
        <w:rPr>
          <w:rFonts w:ascii="仿宋_GB2312" w:eastAsia="仿宋_GB2312"/>
          <w:b/>
          <w:sz w:val="32"/>
          <w:szCs w:val="32"/>
        </w:rPr>
        <w:t>第三十八条</w:t>
      </w:r>
      <w:r>
        <w:rPr>
          <w:rFonts w:ascii="仿宋_GB2312" w:eastAsia="仿宋_GB2312" w:hint="eastAsia"/>
          <w:sz w:val="32"/>
          <w:szCs w:val="32"/>
        </w:rPr>
        <w:t xml:space="preserve"> 申请等级评定的专利代理机构</w:t>
      </w:r>
      <w:r w:rsidR="00285665">
        <w:rPr>
          <w:rFonts w:ascii="仿宋_GB2312" w:eastAsia="仿宋_GB2312" w:hint="eastAsia"/>
          <w:sz w:val="32"/>
          <w:szCs w:val="32"/>
        </w:rPr>
        <w:t>需支付专家评审费用。</w:t>
      </w:r>
    </w:p>
    <w:p w:rsidR="00695504" w:rsidRPr="00D15D35" w:rsidRDefault="00285665" w:rsidP="00A443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5665">
        <w:rPr>
          <w:rFonts w:ascii="仿宋_GB2312" w:eastAsia="仿宋_GB2312" w:hint="eastAsia"/>
          <w:sz w:val="32"/>
          <w:szCs w:val="32"/>
        </w:rPr>
        <w:t>专家费</w:t>
      </w:r>
      <w:r w:rsidR="00695504">
        <w:rPr>
          <w:rFonts w:ascii="仿宋_GB2312" w:eastAsia="仿宋_GB2312" w:hint="eastAsia"/>
          <w:sz w:val="32"/>
          <w:szCs w:val="32"/>
        </w:rPr>
        <w:t>评审费用</w:t>
      </w:r>
      <w:r w:rsidRPr="00285665">
        <w:rPr>
          <w:rFonts w:ascii="仿宋_GB2312" w:eastAsia="仿宋_GB2312" w:hint="eastAsia"/>
          <w:sz w:val="32"/>
          <w:szCs w:val="32"/>
        </w:rPr>
        <w:t>支付标准</w:t>
      </w:r>
      <w:r w:rsidR="00695504">
        <w:rPr>
          <w:rFonts w:ascii="仿宋_GB2312" w:eastAsia="仿宋_GB2312" w:hint="eastAsia"/>
          <w:sz w:val="32"/>
          <w:szCs w:val="32"/>
        </w:rPr>
        <w:t>为</w:t>
      </w:r>
      <w:r w:rsidRPr="00285665">
        <w:rPr>
          <w:rFonts w:ascii="仿宋_GB2312" w:eastAsia="仿宋_GB2312" w:hint="eastAsia"/>
          <w:sz w:val="32"/>
          <w:szCs w:val="32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95504" w:rsidRPr="00695504" w:rsidTr="00695504">
        <w:trPr>
          <w:jc w:val="center"/>
        </w:trPr>
        <w:tc>
          <w:tcPr>
            <w:tcW w:w="2840" w:type="dxa"/>
          </w:tcPr>
          <w:p w:rsidR="00695504" w:rsidRPr="00695504" w:rsidRDefault="00695504" w:rsidP="00A44301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695504">
              <w:rPr>
                <w:rFonts w:ascii="仿宋_GB2312" w:eastAsia="仿宋_GB2312" w:hint="eastAsia"/>
                <w:b/>
                <w:sz w:val="28"/>
                <w:szCs w:val="28"/>
              </w:rPr>
              <w:t>评审项目</w:t>
            </w:r>
          </w:p>
        </w:tc>
        <w:tc>
          <w:tcPr>
            <w:tcW w:w="2841" w:type="dxa"/>
          </w:tcPr>
          <w:p w:rsidR="00695504" w:rsidRPr="00695504" w:rsidRDefault="00695504" w:rsidP="0069550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95504">
              <w:rPr>
                <w:rFonts w:ascii="仿宋_GB2312" w:eastAsia="仿宋_GB2312" w:hint="eastAsia"/>
                <w:b/>
                <w:sz w:val="28"/>
                <w:szCs w:val="28"/>
              </w:rPr>
              <w:t>费用标准</w:t>
            </w:r>
          </w:p>
        </w:tc>
        <w:tc>
          <w:tcPr>
            <w:tcW w:w="2841" w:type="dxa"/>
          </w:tcPr>
          <w:p w:rsidR="00695504" w:rsidRPr="00695504" w:rsidRDefault="00695504" w:rsidP="0069550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95504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695504" w:rsidRPr="00695504" w:rsidTr="00695504">
        <w:trPr>
          <w:jc w:val="center"/>
        </w:trPr>
        <w:tc>
          <w:tcPr>
            <w:tcW w:w="2840" w:type="dxa"/>
          </w:tcPr>
          <w:p w:rsidR="00695504" w:rsidRPr="00695504" w:rsidRDefault="00695504" w:rsidP="00A44301">
            <w:pPr>
              <w:rPr>
                <w:rFonts w:ascii="仿宋_GB2312" w:eastAsia="仿宋_GB2312"/>
                <w:sz w:val="28"/>
                <w:szCs w:val="28"/>
              </w:rPr>
            </w:pPr>
            <w:r w:rsidRPr="00695504">
              <w:rPr>
                <w:rFonts w:ascii="仿宋_GB2312" w:eastAsia="仿宋_GB2312" w:hint="eastAsia"/>
                <w:sz w:val="28"/>
                <w:szCs w:val="28"/>
              </w:rPr>
              <w:t>书面评审</w:t>
            </w:r>
          </w:p>
        </w:tc>
        <w:tc>
          <w:tcPr>
            <w:tcW w:w="2841" w:type="dxa"/>
          </w:tcPr>
          <w:p w:rsidR="00695504" w:rsidRPr="00695504" w:rsidRDefault="00695504" w:rsidP="00695504">
            <w:pPr>
              <w:rPr>
                <w:rFonts w:ascii="仿宋_GB2312" w:eastAsia="仿宋_GB2312"/>
                <w:sz w:val="28"/>
                <w:szCs w:val="28"/>
              </w:rPr>
            </w:pPr>
            <w:r w:rsidRPr="00695504">
              <w:rPr>
                <w:rFonts w:ascii="仿宋_GB2312" w:eastAsia="仿宋_GB2312" w:hint="eastAsia"/>
                <w:sz w:val="28"/>
                <w:szCs w:val="28"/>
              </w:rPr>
              <w:t>500元/人</w:t>
            </w:r>
            <w:r w:rsidR="00E23DF3">
              <w:rPr>
                <w:rFonts w:ascii="仿宋_GB2312" w:eastAsia="仿宋_GB2312" w:hint="eastAsia"/>
                <w:sz w:val="28"/>
                <w:szCs w:val="28"/>
              </w:rPr>
              <w:t>/</w:t>
            </w:r>
            <w:r w:rsidRPr="00695504">
              <w:rPr>
                <w:rFonts w:ascii="仿宋_GB2312" w:eastAsia="仿宋_GB2312" w:hint="eastAsia"/>
                <w:sz w:val="28"/>
                <w:szCs w:val="28"/>
              </w:rPr>
              <w:t>次</w:t>
            </w:r>
          </w:p>
        </w:tc>
        <w:tc>
          <w:tcPr>
            <w:tcW w:w="2841" w:type="dxa"/>
          </w:tcPr>
          <w:p w:rsidR="00695504" w:rsidRPr="00695504" w:rsidRDefault="00695504" w:rsidP="00695504">
            <w:pPr>
              <w:rPr>
                <w:rFonts w:ascii="仿宋_GB2312" w:eastAsia="仿宋_GB2312"/>
                <w:sz w:val="28"/>
                <w:szCs w:val="28"/>
              </w:rPr>
            </w:pPr>
            <w:r w:rsidRPr="00695504">
              <w:rPr>
                <w:rFonts w:ascii="仿宋_GB2312" w:eastAsia="仿宋_GB2312" w:hint="eastAsia"/>
                <w:sz w:val="28"/>
                <w:szCs w:val="28"/>
              </w:rPr>
              <w:t>含交通费</w:t>
            </w:r>
          </w:p>
        </w:tc>
      </w:tr>
      <w:tr w:rsidR="00695504" w:rsidRPr="00695504" w:rsidTr="00695504">
        <w:trPr>
          <w:jc w:val="center"/>
        </w:trPr>
        <w:tc>
          <w:tcPr>
            <w:tcW w:w="2840" w:type="dxa"/>
          </w:tcPr>
          <w:p w:rsidR="00695504" w:rsidRPr="00695504" w:rsidRDefault="00695504" w:rsidP="00A44301">
            <w:pPr>
              <w:rPr>
                <w:rFonts w:ascii="仿宋_GB2312" w:eastAsia="仿宋_GB2312"/>
                <w:sz w:val="28"/>
                <w:szCs w:val="28"/>
              </w:rPr>
            </w:pPr>
            <w:r w:rsidRPr="00695504">
              <w:rPr>
                <w:rFonts w:ascii="仿宋_GB2312" w:eastAsia="仿宋_GB2312" w:hint="eastAsia"/>
                <w:sz w:val="28"/>
                <w:szCs w:val="28"/>
              </w:rPr>
              <w:t>现场评审</w:t>
            </w:r>
          </w:p>
        </w:tc>
        <w:tc>
          <w:tcPr>
            <w:tcW w:w="2841" w:type="dxa"/>
          </w:tcPr>
          <w:p w:rsidR="00695504" w:rsidRPr="00695504" w:rsidRDefault="00695504" w:rsidP="00A44301">
            <w:pPr>
              <w:rPr>
                <w:rFonts w:ascii="仿宋_GB2312" w:eastAsia="仿宋_GB2312"/>
                <w:sz w:val="28"/>
                <w:szCs w:val="28"/>
              </w:rPr>
            </w:pPr>
            <w:r w:rsidRPr="00695504">
              <w:rPr>
                <w:rFonts w:ascii="仿宋_GB2312" w:eastAsia="仿宋_GB2312" w:hint="eastAsia"/>
                <w:sz w:val="28"/>
                <w:szCs w:val="28"/>
              </w:rPr>
              <w:t>2000元/人/天</w:t>
            </w:r>
          </w:p>
        </w:tc>
        <w:tc>
          <w:tcPr>
            <w:tcW w:w="2841" w:type="dxa"/>
          </w:tcPr>
          <w:p w:rsidR="00695504" w:rsidRPr="00695504" w:rsidRDefault="00695504" w:rsidP="00A44301">
            <w:pPr>
              <w:rPr>
                <w:rFonts w:ascii="仿宋_GB2312" w:eastAsia="仿宋_GB2312"/>
                <w:sz w:val="28"/>
                <w:szCs w:val="28"/>
              </w:rPr>
            </w:pPr>
            <w:r w:rsidRPr="00695504">
              <w:rPr>
                <w:rFonts w:ascii="仿宋_GB2312" w:eastAsia="仿宋_GB2312" w:hint="eastAsia"/>
                <w:sz w:val="28"/>
                <w:szCs w:val="28"/>
              </w:rPr>
              <w:t>含交通、餐费</w:t>
            </w:r>
          </w:p>
        </w:tc>
      </w:tr>
    </w:tbl>
    <w:p w:rsidR="00A44301" w:rsidRPr="00D15D35" w:rsidRDefault="00A44301" w:rsidP="00A443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5D35">
        <w:rPr>
          <w:rFonts w:ascii="仿宋_GB2312" w:eastAsia="仿宋_GB2312" w:hint="eastAsia"/>
          <w:sz w:val="32"/>
          <w:szCs w:val="32"/>
        </w:rPr>
        <w:t>根据机构申报情况，评定组织可对专家评审费用进行适当调整。</w:t>
      </w:r>
    </w:p>
    <w:p w:rsidR="007D1E2A" w:rsidRPr="00B765EF" w:rsidRDefault="00AF7C3C" w:rsidP="007D1E2A">
      <w:pPr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D15D35">
        <w:rPr>
          <w:rFonts w:ascii="仿宋_GB2312" w:eastAsia="仿宋_GB2312" w:hint="eastAsia"/>
          <w:b/>
          <w:sz w:val="32"/>
          <w:szCs w:val="32"/>
        </w:rPr>
        <w:t>第三十九条</w:t>
      </w:r>
      <w:r w:rsidR="00E23DF3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B30EB3" w:rsidRPr="00B30EB3">
        <w:rPr>
          <w:rFonts w:ascii="仿宋_GB2312" w:eastAsia="仿宋_GB2312" w:hint="eastAsia"/>
          <w:sz w:val="32"/>
          <w:szCs w:val="32"/>
        </w:rPr>
        <w:t>参与评级并获得相应等级的</w:t>
      </w:r>
      <w:r w:rsidR="00A44301" w:rsidRPr="00D15D35">
        <w:rPr>
          <w:rFonts w:ascii="仿宋_GB2312" w:eastAsia="仿宋_GB2312" w:hint="eastAsia"/>
          <w:sz w:val="32"/>
          <w:szCs w:val="32"/>
        </w:rPr>
        <w:t>专利代理机构</w:t>
      </w:r>
      <w:r w:rsidR="0054006E">
        <w:rPr>
          <w:rFonts w:ascii="仿宋_GB2312" w:eastAsia="仿宋_GB2312" w:hint="eastAsia"/>
          <w:sz w:val="32"/>
          <w:szCs w:val="32"/>
        </w:rPr>
        <w:t>应缴纳等级标志制作</w:t>
      </w:r>
      <w:r w:rsidR="00B30EB3">
        <w:rPr>
          <w:rFonts w:ascii="仿宋_GB2312" w:eastAsia="仿宋_GB2312" w:hint="eastAsia"/>
          <w:sz w:val="32"/>
          <w:szCs w:val="32"/>
        </w:rPr>
        <w:t>管理费用，等级标志的制作管理费用</w:t>
      </w:r>
      <w:r w:rsidR="007D1E2A" w:rsidRPr="00B765EF">
        <w:rPr>
          <w:rFonts w:ascii="仿宋_GB2312" w:eastAsia="仿宋_GB2312" w:hAnsi="Calibri" w:cs="Times New Roman" w:hint="eastAsia"/>
          <w:sz w:val="32"/>
          <w:szCs w:val="32"/>
        </w:rPr>
        <w:t>为</w:t>
      </w:r>
      <w:r w:rsidR="007D1E2A">
        <w:rPr>
          <w:rFonts w:ascii="仿宋_GB2312" w:eastAsia="仿宋_GB2312" w:hAnsi="Calibri" w:cs="Times New Roman" w:hint="eastAsia"/>
          <w:sz w:val="32"/>
          <w:szCs w:val="32"/>
        </w:rPr>
        <w:lastRenderedPageBreak/>
        <w:t>会员</w:t>
      </w:r>
      <w:r w:rsidR="007D1E2A" w:rsidRPr="00B765EF">
        <w:rPr>
          <w:rFonts w:ascii="仿宋_GB2312" w:eastAsia="仿宋_GB2312" w:hAnsi="Calibri" w:cs="Times New Roman" w:hint="eastAsia"/>
          <w:sz w:val="32"/>
          <w:szCs w:val="32"/>
        </w:rPr>
        <w:t>2000元/年</w:t>
      </w:r>
      <w:r w:rsidR="007D1E2A">
        <w:rPr>
          <w:rFonts w:ascii="仿宋_GB2312" w:eastAsia="仿宋_GB2312" w:hAnsi="Calibri" w:cs="Times New Roman" w:hint="eastAsia"/>
          <w:sz w:val="32"/>
          <w:szCs w:val="32"/>
        </w:rPr>
        <w:t>，非会员3000元/年</w:t>
      </w:r>
      <w:r w:rsidR="007D1E2A" w:rsidRPr="00B765EF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AF7C3C" w:rsidRPr="00A45FFA" w:rsidRDefault="004F0150" w:rsidP="007D1E2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5D35">
        <w:rPr>
          <w:rFonts w:ascii="仿宋_GB2312" w:eastAsia="仿宋_GB2312" w:hint="eastAsia"/>
          <w:sz w:val="32"/>
          <w:szCs w:val="32"/>
        </w:rPr>
        <w:t>等级</w:t>
      </w:r>
      <w:r w:rsidR="00A45FFA" w:rsidRPr="00D15D35">
        <w:rPr>
          <w:rFonts w:ascii="仿宋_GB2312" w:eastAsia="仿宋_GB2312" w:hint="eastAsia"/>
          <w:sz w:val="32"/>
          <w:szCs w:val="32"/>
        </w:rPr>
        <w:t>标志</w:t>
      </w:r>
      <w:r w:rsidR="0054006E">
        <w:rPr>
          <w:rFonts w:ascii="仿宋_GB2312" w:eastAsia="仿宋_GB2312" w:hint="eastAsia"/>
          <w:sz w:val="32"/>
          <w:szCs w:val="32"/>
        </w:rPr>
        <w:t>制作</w:t>
      </w:r>
      <w:r w:rsidR="00A45FFA" w:rsidRPr="00D15D35">
        <w:rPr>
          <w:rFonts w:ascii="仿宋_GB2312" w:eastAsia="仿宋_GB2312" w:hint="eastAsia"/>
          <w:sz w:val="32"/>
          <w:szCs w:val="32"/>
        </w:rPr>
        <w:t>管理费用应根据实际</w:t>
      </w:r>
      <w:r w:rsidR="0054006E">
        <w:rPr>
          <w:rFonts w:ascii="仿宋_GB2312" w:eastAsia="仿宋_GB2312" w:hint="eastAsia"/>
          <w:sz w:val="32"/>
          <w:szCs w:val="32"/>
        </w:rPr>
        <w:t>制作</w:t>
      </w:r>
      <w:r w:rsidR="00A45FFA" w:rsidRPr="00D15D35">
        <w:rPr>
          <w:rFonts w:ascii="仿宋_GB2312" w:eastAsia="仿宋_GB2312" w:hint="eastAsia"/>
          <w:sz w:val="32"/>
          <w:szCs w:val="32"/>
        </w:rPr>
        <w:t>管理的成本进行年度调整</w:t>
      </w:r>
      <w:r w:rsidR="00D701A8" w:rsidRPr="00D15D35">
        <w:rPr>
          <w:rFonts w:ascii="仿宋_GB2312" w:eastAsia="仿宋_GB2312" w:hint="eastAsia"/>
          <w:sz w:val="32"/>
          <w:szCs w:val="32"/>
        </w:rPr>
        <w:t>。</w:t>
      </w:r>
    </w:p>
    <w:p w:rsidR="00572588" w:rsidRDefault="004E38F0">
      <w:pPr>
        <w:spacing w:before="100" w:beforeAutospacing="1" w:after="100" w:afterAutospacing="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第九章 附则</w:t>
      </w:r>
    </w:p>
    <w:p w:rsidR="00572588" w:rsidRDefault="004E38F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</w:t>
      </w:r>
      <w:r w:rsidR="00AF7C3C">
        <w:rPr>
          <w:rFonts w:ascii="仿宋_GB2312" w:eastAsia="仿宋_GB2312" w:hint="eastAsia"/>
          <w:b/>
          <w:sz w:val="32"/>
          <w:szCs w:val="32"/>
        </w:rPr>
        <w:t>四十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本实施细则由北京市</w:t>
      </w:r>
      <w:r w:rsidRPr="00AF7C3C">
        <w:rPr>
          <w:rFonts w:ascii="仿宋_GB2312" w:eastAsia="仿宋_GB2312" w:hint="eastAsia"/>
          <w:sz w:val="32"/>
          <w:szCs w:val="32"/>
        </w:rPr>
        <w:t>专利代理人协会</w:t>
      </w:r>
      <w:r>
        <w:rPr>
          <w:rFonts w:ascii="仿宋_GB2312" w:eastAsia="仿宋_GB2312" w:hint="eastAsia"/>
          <w:sz w:val="32"/>
          <w:szCs w:val="32"/>
        </w:rPr>
        <w:t>负责解释，自发布之日起施行。</w:t>
      </w:r>
    </w:p>
    <w:p w:rsidR="00572588" w:rsidRDefault="00572588">
      <w:pPr>
        <w:rPr>
          <w:rFonts w:ascii="仿宋_GB2312" w:eastAsia="仿宋_GB2312"/>
          <w:sz w:val="32"/>
          <w:szCs w:val="32"/>
        </w:rPr>
      </w:pPr>
    </w:p>
    <w:p w:rsidR="00B44DF9" w:rsidRDefault="00B44DF9">
      <w:pPr>
        <w:rPr>
          <w:rFonts w:ascii="仿宋_GB2312" w:eastAsia="仿宋_GB2312"/>
          <w:sz w:val="32"/>
          <w:szCs w:val="32"/>
        </w:rPr>
      </w:pPr>
    </w:p>
    <w:p w:rsidR="00B44DF9" w:rsidRDefault="00B44DF9">
      <w:pPr>
        <w:rPr>
          <w:rFonts w:ascii="仿宋_GB2312" w:eastAsia="仿宋_GB2312"/>
          <w:sz w:val="32"/>
          <w:szCs w:val="32"/>
        </w:rPr>
      </w:pPr>
    </w:p>
    <w:p w:rsidR="00B44DF9" w:rsidRDefault="00B44DF9" w:rsidP="00B44DF9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（北京市专利代理人协会2016年5月印发）</w:t>
      </w:r>
    </w:p>
    <w:sectPr w:rsidR="00B44DF9" w:rsidSect="00572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B3" w:rsidRDefault="006221B3" w:rsidP="00C14FF9">
      <w:r>
        <w:separator/>
      </w:r>
    </w:p>
  </w:endnote>
  <w:endnote w:type="continuationSeparator" w:id="0">
    <w:p w:rsidR="006221B3" w:rsidRDefault="006221B3" w:rsidP="00C1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B3" w:rsidRDefault="006221B3" w:rsidP="00C14FF9">
      <w:r>
        <w:separator/>
      </w:r>
    </w:p>
  </w:footnote>
  <w:footnote w:type="continuationSeparator" w:id="0">
    <w:p w:rsidR="006221B3" w:rsidRDefault="006221B3" w:rsidP="00C14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66F5"/>
    <w:multiLevelType w:val="singleLevel"/>
    <w:tmpl w:val="567B66F5"/>
    <w:lvl w:ilvl="0">
      <w:start w:val="8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594"/>
    <w:rsid w:val="00004730"/>
    <w:rsid w:val="00064A1F"/>
    <w:rsid w:val="00083211"/>
    <w:rsid w:val="000951BB"/>
    <w:rsid w:val="00096C88"/>
    <w:rsid w:val="000A7F9F"/>
    <w:rsid w:val="000B4CE5"/>
    <w:rsid w:val="0011576B"/>
    <w:rsid w:val="00121138"/>
    <w:rsid w:val="00127307"/>
    <w:rsid w:val="00180FF6"/>
    <w:rsid w:val="00183396"/>
    <w:rsid w:val="00183545"/>
    <w:rsid w:val="001D720D"/>
    <w:rsid w:val="001E01EB"/>
    <w:rsid w:val="001F5359"/>
    <w:rsid w:val="0020750E"/>
    <w:rsid w:val="002506A6"/>
    <w:rsid w:val="00252149"/>
    <w:rsid w:val="00257E7E"/>
    <w:rsid w:val="00273C3A"/>
    <w:rsid w:val="00285665"/>
    <w:rsid w:val="00291448"/>
    <w:rsid w:val="002A1C89"/>
    <w:rsid w:val="002E34AF"/>
    <w:rsid w:val="002E603C"/>
    <w:rsid w:val="002F7854"/>
    <w:rsid w:val="003065A1"/>
    <w:rsid w:val="00335AA6"/>
    <w:rsid w:val="003718C4"/>
    <w:rsid w:val="00391099"/>
    <w:rsid w:val="003A182F"/>
    <w:rsid w:val="003B530E"/>
    <w:rsid w:val="003C67E3"/>
    <w:rsid w:val="003E4D0F"/>
    <w:rsid w:val="003F1738"/>
    <w:rsid w:val="0046200B"/>
    <w:rsid w:val="00471E65"/>
    <w:rsid w:val="00486FB7"/>
    <w:rsid w:val="004919A8"/>
    <w:rsid w:val="004A3165"/>
    <w:rsid w:val="004A50EB"/>
    <w:rsid w:val="004B0BDE"/>
    <w:rsid w:val="004C3594"/>
    <w:rsid w:val="004E0DAC"/>
    <w:rsid w:val="004E38F0"/>
    <w:rsid w:val="004F0150"/>
    <w:rsid w:val="004F05A5"/>
    <w:rsid w:val="00535007"/>
    <w:rsid w:val="0053776A"/>
    <w:rsid w:val="0054006E"/>
    <w:rsid w:val="005438BD"/>
    <w:rsid w:val="00554723"/>
    <w:rsid w:val="00572588"/>
    <w:rsid w:val="0057334B"/>
    <w:rsid w:val="005934F6"/>
    <w:rsid w:val="005D2E61"/>
    <w:rsid w:val="005D3B40"/>
    <w:rsid w:val="006140BC"/>
    <w:rsid w:val="006220F0"/>
    <w:rsid w:val="006221B3"/>
    <w:rsid w:val="00651DBB"/>
    <w:rsid w:val="0067007D"/>
    <w:rsid w:val="00695504"/>
    <w:rsid w:val="006D7ED5"/>
    <w:rsid w:val="006E3B92"/>
    <w:rsid w:val="006F2F5F"/>
    <w:rsid w:val="007008D7"/>
    <w:rsid w:val="00717DB4"/>
    <w:rsid w:val="00752C15"/>
    <w:rsid w:val="0077640F"/>
    <w:rsid w:val="00790656"/>
    <w:rsid w:val="007B0317"/>
    <w:rsid w:val="007C1BD8"/>
    <w:rsid w:val="007D1E2A"/>
    <w:rsid w:val="007D7253"/>
    <w:rsid w:val="007E57C7"/>
    <w:rsid w:val="00832088"/>
    <w:rsid w:val="00872451"/>
    <w:rsid w:val="008C188B"/>
    <w:rsid w:val="008C302A"/>
    <w:rsid w:val="008C7BB7"/>
    <w:rsid w:val="008D120E"/>
    <w:rsid w:val="008E691F"/>
    <w:rsid w:val="00904A51"/>
    <w:rsid w:val="009303F7"/>
    <w:rsid w:val="00937861"/>
    <w:rsid w:val="00966243"/>
    <w:rsid w:val="009B1F34"/>
    <w:rsid w:val="009E49CA"/>
    <w:rsid w:val="009E7624"/>
    <w:rsid w:val="00A21F02"/>
    <w:rsid w:val="00A44301"/>
    <w:rsid w:val="00A45FFA"/>
    <w:rsid w:val="00A667D4"/>
    <w:rsid w:val="00AA03D2"/>
    <w:rsid w:val="00AA47ED"/>
    <w:rsid w:val="00AA74EC"/>
    <w:rsid w:val="00AB2EC2"/>
    <w:rsid w:val="00AE7319"/>
    <w:rsid w:val="00AF7C3C"/>
    <w:rsid w:val="00B06919"/>
    <w:rsid w:val="00B30EB3"/>
    <w:rsid w:val="00B33178"/>
    <w:rsid w:val="00B44DF9"/>
    <w:rsid w:val="00B70BCC"/>
    <w:rsid w:val="00B87BB1"/>
    <w:rsid w:val="00B90F70"/>
    <w:rsid w:val="00BE0373"/>
    <w:rsid w:val="00BE314C"/>
    <w:rsid w:val="00BE495B"/>
    <w:rsid w:val="00BF3763"/>
    <w:rsid w:val="00C14FF9"/>
    <w:rsid w:val="00C26D98"/>
    <w:rsid w:val="00C910C1"/>
    <w:rsid w:val="00C912F8"/>
    <w:rsid w:val="00CB3A55"/>
    <w:rsid w:val="00CF7719"/>
    <w:rsid w:val="00D0046E"/>
    <w:rsid w:val="00D13DD4"/>
    <w:rsid w:val="00D15D35"/>
    <w:rsid w:val="00D34BE5"/>
    <w:rsid w:val="00D5008D"/>
    <w:rsid w:val="00D53D5A"/>
    <w:rsid w:val="00D701A8"/>
    <w:rsid w:val="00DC1B19"/>
    <w:rsid w:val="00DD1045"/>
    <w:rsid w:val="00DD7BF4"/>
    <w:rsid w:val="00DF36EF"/>
    <w:rsid w:val="00E23261"/>
    <w:rsid w:val="00E23DF3"/>
    <w:rsid w:val="00E30F17"/>
    <w:rsid w:val="00E3793F"/>
    <w:rsid w:val="00E53CB7"/>
    <w:rsid w:val="00E77D06"/>
    <w:rsid w:val="00EA2EEC"/>
    <w:rsid w:val="00EA323C"/>
    <w:rsid w:val="00EC5B8D"/>
    <w:rsid w:val="00F06F00"/>
    <w:rsid w:val="00F07DED"/>
    <w:rsid w:val="00F35A0B"/>
    <w:rsid w:val="00F42DE7"/>
    <w:rsid w:val="00F71B2B"/>
    <w:rsid w:val="00FC724D"/>
    <w:rsid w:val="00FE2AAF"/>
    <w:rsid w:val="7867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72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72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725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72588"/>
    <w:rPr>
      <w:sz w:val="18"/>
      <w:szCs w:val="18"/>
    </w:rPr>
  </w:style>
  <w:style w:type="table" w:styleId="a5">
    <w:name w:val="Table Grid"/>
    <w:basedOn w:val="a1"/>
    <w:uiPriority w:val="59"/>
    <w:rsid w:val="0025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72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72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725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72588"/>
    <w:rPr>
      <w:sz w:val="18"/>
      <w:szCs w:val="18"/>
    </w:rPr>
  </w:style>
  <w:style w:type="table" w:styleId="a5">
    <w:name w:val="Table Grid"/>
    <w:basedOn w:val="a1"/>
    <w:uiPriority w:val="59"/>
    <w:rsid w:val="0025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475BF-2175-426E-9785-4046E4D0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黄  立</cp:lastModifiedBy>
  <cp:revision>20</cp:revision>
  <cp:lastPrinted>2016-05-31T07:25:00Z</cp:lastPrinted>
  <dcterms:created xsi:type="dcterms:W3CDTF">2016-05-24T01:36:00Z</dcterms:created>
  <dcterms:modified xsi:type="dcterms:W3CDTF">2016-08-02T06:13:00Z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